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8FDEA" w14:textId="77777777" w:rsidR="00B62E6D" w:rsidRPr="00B62E6D" w:rsidRDefault="00B62E6D" w:rsidP="00B62E6D">
      <w:pPr>
        <w:shd w:val="clear" w:color="auto" w:fill="FFFFFF"/>
        <w:spacing w:after="100" w:afterAutospacing="1" w:line="240" w:lineRule="auto"/>
        <w:outlineLvl w:val="0"/>
        <w:rPr>
          <w:rFonts w:ascii="Titillium Web" w:eastAsia="Times New Roman" w:hAnsi="Titillium Web" w:cs="Times New Roman"/>
          <w:b/>
          <w:bCs/>
          <w:color w:val="1A1A1A"/>
          <w:kern w:val="36"/>
          <w:sz w:val="48"/>
          <w:szCs w:val="48"/>
          <w:lang w:eastAsia="it-IT"/>
          <w14:ligatures w14:val="none"/>
        </w:rPr>
      </w:pPr>
      <w:r w:rsidRPr="00B62E6D">
        <w:rPr>
          <w:rFonts w:ascii="Titillium Web" w:eastAsia="Times New Roman" w:hAnsi="Titillium Web" w:cs="Times New Roman"/>
          <w:b/>
          <w:bCs/>
          <w:color w:val="1A1A1A"/>
          <w:kern w:val="36"/>
          <w:sz w:val="48"/>
          <w:szCs w:val="48"/>
          <w:lang w:eastAsia="it-IT"/>
          <w14:ligatures w14:val="none"/>
        </w:rPr>
        <w:t>Referendum del 22 e 23 marzo 2026: opzione di voto per corrispondenza degli elettori temporaneamente all’estero</w:t>
      </w:r>
    </w:p>
    <w:p w14:paraId="52589B7E" w14:textId="6A50EA39" w:rsidR="000363E9" w:rsidRDefault="00B62E6D">
      <w:pPr>
        <w:rPr>
          <w:rFonts w:ascii="Titillium Web" w:hAnsi="Titillium Web"/>
          <w:color w:val="1A1A1A"/>
          <w:sz w:val="27"/>
          <w:szCs w:val="27"/>
          <w:shd w:val="clear" w:color="auto" w:fill="FFFFFF"/>
        </w:rPr>
      </w:pPr>
      <w:r>
        <w:rPr>
          <w:rFonts w:ascii="Titillium Web" w:hAnsi="Titillium Web"/>
          <w:color w:val="1A1A1A"/>
          <w:sz w:val="27"/>
          <w:szCs w:val="27"/>
          <w:shd w:val="clear" w:color="auto" w:fill="FFFFFF"/>
        </w:rPr>
        <w:t>L’opzione di voto per corrispondenza deve pervenire al Comune d’iscrizione nelle liste elettorali entro il 18 febbraio 2026</w:t>
      </w:r>
    </w:p>
    <w:p w14:paraId="53B6C651" w14:textId="77777777" w:rsidR="00B62E6D" w:rsidRPr="00B62E6D" w:rsidRDefault="00B62E6D" w:rsidP="00B62E6D">
      <w:pPr>
        <w:rPr>
          <w:b/>
          <w:bCs/>
          <w:sz w:val="28"/>
          <w:szCs w:val="28"/>
        </w:rPr>
      </w:pPr>
      <w:r w:rsidRPr="00B62E6D">
        <w:rPr>
          <w:b/>
          <w:bCs/>
          <w:sz w:val="28"/>
          <w:szCs w:val="28"/>
        </w:rPr>
        <w:t>Descrizione</w:t>
      </w:r>
    </w:p>
    <w:p w14:paraId="25E2F096" w14:textId="2FD37ACB" w:rsidR="00B62E6D" w:rsidRPr="00B62E6D" w:rsidRDefault="00B62E6D" w:rsidP="00B62E6D">
      <w:pPr>
        <w:jc w:val="both"/>
      </w:pPr>
      <w:r w:rsidRPr="00B62E6D">
        <w:t>In occasione del referendum costituzionale del 22 e 23 marzo 2026, </w:t>
      </w:r>
      <w:r w:rsidRPr="00B62E6D">
        <w:rPr>
          <w:b/>
          <w:bCs/>
        </w:rPr>
        <w:t>gli elettori italiani che per motivi di lavoro, di studio o di cure mediche si trovino temporaneamente all'estero, per un periodo minimo di almeno tre mesi nel quale ricade la data di svolgimento della consultazione, </w:t>
      </w:r>
      <w:r w:rsidRPr="00B62E6D">
        <w:t>e i familiari elettori con loro conviventi potranno esercitare il diritto di voto per corrispondenza nella circoscrizione Estero. La legge non richiede il periodo previsto di tre mesi di temporanea residenza all’estero per i familiari conviventi dei temporaneamente all’estero aventi diritto al voto per corrispondenza.</w:t>
      </w:r>
    </w:p>
    <w:p w14:paraId="0E347832" w14:textId="77777777" w:rsidR="00B62E6D" w:rsidRPr="00B62E6D" w:rsidRDefault="00B62E6D" w:rsidP="00B62E6D">
      <w:pPr>
        <w:jc w:val="both"/>
      </w:pPr>
      <w:r w:rsidRPr="00B62E6D">
        <w:t>Gli interessati dovranno far pervenire apposita dichiarazione di opzione al Comune d'iscrizione nelle liste elettorali, entro il trentaduesimo giorno antecedente la data di votazione e, quindi,</w:t>
      </w:r>
      <w:r w:rsidRPr="00B62E6D">
        <w:rPr>
          <w:b/>
          <w:bCs/>
        </w:rPr>
        <w:t> entro il 18 febbraio 2026.</w:t>
      </w:r>
    </w:p>
    <w:p w14:paraId="0DF3D781" w14:textId="77777777" w:rsidR="00B62E6D" w:rsidRPr="00B62E6D" w:rsidRDefault="00B62E6D" w:rsidP="00B62E6D">
      <w:pPr>
        <w:jc w:val="both"/>
      </w:pPr>
      <w:r w:rsidRPr="00B62E6D">
        <w:t>L'opzione viene comunicata al </w:t>
      </w:r>
      <w:hyperlink r:id="rId5" w:tooltip="Vai alla pagina Ministero dell'Interno" w:history="1">
        <w:r w:rsidRPr="00B62E6D">
          <w:rPr>
            <w:rStyle w:val="Collegamentoipertestuale"/>
          </w:rPr>
          <w:t>Ministero dell'Interno</w:t>
        </w:r>
      </w:hyperlink>
      <w:r w:rsidRPr="00B62E6D">
        <w:t> per la formazione dell’elenco degli elettori con l’aggiornato indirizzo postale temporaneo all’estero, previa necessaria cancellazione, da parte dei Comuni, dei rispettivi nominativi dalle liste sezionali in uso per il corrente referendum. Il Ministero dell’interno, a sua volta, comunica l'elenco dei suddetti elettori al Ministero degli affari esteri e della cooperazione internazionale per consentire l’immediato invio del plico per l’esercizio del voto per corrispondenza.</w:t>
      </w:r>
    </w:p>
    <w:p w14:paraId="5E9F3253" w14:textId="77777777" w:rsidR="00B62E6D" w:rsidRPr="00B62E6D" w:rsidRDefault="00B62E6D" w:rsidP="00B62E6D">
      <w:pPr>
        <w:jc w:val="both"/>
      </w:pPr>
      <w:r w:rsidRPr="00B62E6D">
        <w:rPr>
          <w:b/>
          <w:bCs/>
        </w:rPr>
        <w:t>Come fare</w:t>
      </w:r>
    </w:p>
    <w:p w14:paraId="5E126D54" w14:textId="77777777" w:rsidR="00B62E6D" w:rsidRDefault="00B62E6D" w:rsidP="00B62E6D">
      <w:pPr>
        <w:jc w:val="both"/>
      </w:pPr>
      <w:r w:rsidRPr="00B62E6D">
        <w:t>La dichiarazione di opzione, redatta su carta libera e </w:t>
      </w:r>
      <w:r w:rsidRPr="00B62E6D">
        <w:rPr>
          <w:b/>
          <w:bCs/>
        </w:rPr>
        <w:t>corredata di copia di un documento d’identità valido dell’elettore</w:t>
      </w:r>
      <w:r w:rsidRPr="00B62E6D">
        <w:t>, deve contenere l’indirizzo postale estero cui va inviato il plico elettorale ed una dichiarazione attestante il possesso dei requisiti. L'interessato/a può compilare l'apposita dichiarazione editabile, e inoltrarla mediante una delle seguenti modalità:</w:t>
      </w:r>
    </w:p>
    <w:p w14:paraId="1C5A786A" w14:textId="3F52945C" w:rsidR="00B62E6D" w:rsidRPr="00B62E6D" w:rsidRDefault="00B62E6D" w:rsidP="00B62E6D">
      <w:pPr>
        <w:pStyle w:val="Paragrafoelenco"/>
        <w:numPr>
          <w:ilvl w:val="0"/>
          <w:numId w:val="1"/>
        </w:numPr>
        <w:jc w:val="both"/>
      </w:pPr>
      <w:r w:rsidRPr="00B62E6D">
        <w:t> personalmente o tramite persona delegata, al Comune di S</w:t>
      </w:r>
      <w:r>
        <w:t xml:space="preserve">an Donato Val di Comino </w:t>
      </w:r>
      <w:r w:rsidRPr="00B62E6D">
        <w:t xml:space="preserve">- Ufficio Elettorale, </w:t>
      </w:r>
      <w:r>
        <w:t>Piazza Libertà, 25/A</w:t>
      </w:r>
      <w:r w:rsidRPr="00B62E6D">
        <w:t xml:space="preserve">, dal lunedì al venerdì dalle ore </w:t>
      </w:r>
      <w:r>
        <w:t>9</w:t>
      </w:r>
      <w:r w:rsidRPr="00B62E6D">
        <w:t xml:space="preserve"> alle 12. La persona delegata deve esibire la delega ed il proprio documento di identità;    </w:t>
      </w:r>
    </w:p>
    <w:p w14:paraId="55CA4150" w14:textId="37887C15" w:rsidR="00B62E6D" w:rsidRPr="00B62E6D" w:rsidRDefault="00B62E6D" w:rsidP="00B62E6D">
      <w:pPr>
        <w:pStyle w:val="Paragrafoelenco"/>
        <w:numPr>
          <w:ilvl w:val="0"/>
          <w:numId w:val="1"/>
        </w:numPr>
        <w:jc w:val="both"/>
      </w:pPr>
      <w:r w:rsidRPr="00B62E6D">
        <w:t>mediante l’utilizzo di strumenti telematici:</w:t>
      </w:r>
    </w:p>
    <w:p w14:paraId="00DF55F8" w14:textId="16E3A8A8" w:rsidR="00B62E6D" w:rsidRDefault="00B62E6D" w:rsidP="00B62E6D">
      <w:pPr>
        <w:pStyle w:val="Paragrafoelenco"/>
        <w:ind w:firstLine="696"/>
        <w:jc w:val="both"/>
      </w:pPr>
      <w:r w:rsidRPr="00B62E6D">
        <w:t xml:space="preserve">email: </w:t>
      </w:r>
      <w:hyperlink r:id="rId6" w:history="1">
        <w:r w:rsidRPr="00B62E6D">
          <w:rPr>
            <w:rStyle w:val="Collegamentoipertestuale"/>
          </w:rPr>
          <w:t>anagrafe.s</w:t>
        </w:r>
        <w:r w:rsidRPr="001D0A45">
          <w:rPr>
            <w:rStyle w:val="Collegamentoipertestuale"/>
          </w:rPr>
          <w:t>andonatovaldicomino</w:t>
        </w:r>
        <w:r w:rsidRPr="00B62E6D">
          <w:rPr>
            <w:rStyle w:val="Collegamentoipertestuale"/>
          </w:rPr>
          <w:t>@libero.it</w:t>
        </w:r>
      </w:hyperlink>
    </w:p>
    <w:p w14:paraId="4B388CDA" w14:textId="1A2412B3" w:rsidR="00B62E6D" w:rsidRDefault="00B62E6D" w:rsidP="00B62E6D">
      <w:pPr>
        <w:pStyle w:val="Paragrafoelenco"/>
        <w:ind w:firstLine="696"/>
        <w:jc w:val="both"/>
      </w:pPr>
      <w:r w:rsidRPr="00B62E6D">
        <w:t>PEC: </w:t>
      </w:r>
      <w:hyperlink r:id="rId7" w:history="1">
        <w:r w:rsidRPr="001D0A45">
          <w:rPr>
            <w:rStyle w:val="Collegamentoipertestuale"/>
          </w:rPr>
          <w:t>statocivile.sandonatovaldicomino@legalmail.it</w:t>
        </w:r>
      </w:hyperlink>
    </w:p>
    <w:p w14:paraId="53806B86" w14:textId="588D15C1" w:rsidR="00B62E6D" w:rsidRPr="00B62E6D" w:rsidRDefault="00B62E6D" w:rsidP="00B62E6D">
      <w:pPr>
        <w:pStyle w:val="Paragrafoelenco"/>
        <w:numPr>
          <w:ilvl w:val="0"/>
          <w:numId w:val="1"/>
        </w:numPr>
        <w:jc w:val="both"/>
      </w:pPr>
      <w:r w:rsidRPr="00B62E6D">
        <w:t>per posta al S</w:t>
      </w:r>
      <w:r>
        <w:t xml:space="preserve">an Donato Val di Comino </w:t>
      </w:r>
      <w:r w:rsidRPr="00B62E6D">
        <w:t xml:space="preserve">(FR) - </w:t>
      </w:r>
      <w:r>
        <w:t>Piazza Libertà, 25/A</w:t>
      </w:r>
      <w:r w:rsidRPr="00B62E6D">
        <w:t xml:space="preserve"> </w:t>
      </w:r>
      <w:r w:rsidRPr="00B62E6D">
        <w:t>– 0304</w:t>
      </w:r>
      <w:r>
        <w:t>6</w:t>
      </w:r>
      <w:r w:rsidRPr="00B62E6D">
        <w:t xml:space="preserve"> – S</w:t>
      </w:r>
      <w:r>
        <w:t xml:space="preserve">an Donato Val di Comino </w:t>
      </w:r>
      <w:r>
        <w:t>(</w:t>
      </w:r>
      <w:r w:rsidRPr="00B62E6D">
        <w:t>FR) </w:t>
      </w:r>
    </w:p>
    <w:p w14:paraId="00A9D5D7" w14:textId="77777777" w:rsidR="00B62E6D" w:rsidRPr="00B62E6D" w:rsidRDefault="00B62E6D" w:rsidP="00B62E6D">
      <w:pPr>
        <w:jc w:val="both"/>
      </w:pPr>
      <w:r w:rsidRPr="00B62E6D">
        <w:t>Allegato al presente avviso viene riportato il modello di domanda.</w:t>
      </w:r>
    </w:p>
    <w:p w14:paraId="1CC4561D" w14:textId="77777777" w:rsidR="00B62E6D" w:rsidRDefault="00B62E6D"/>
    <w:sectPr w:rsidR="00B62E6D" w:rsidSect="00B62E6D">
      <w:pgSz w:w="11906" w:h="16838"/>
      <w:pgMar w:top="1417" w:right="70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tillium Web">
    <w:charset w:val="00"/>
    <w:family w:val="auto"/>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C5A13"/>
    <w:multiLevelType w:val="hybridMultilevel"/>
    <w:tmpl w:val="8EACE1E2"/>
    <w:lvl w:ilvl="0" w:tplc="04100001">
      <w:start w:val="1"/>
      <w:numFmt w:val="bullet"/>
      <w:lvlText w:val=""/>
      <w:lvlJc w:val="left"/>
      <w:pPr>
        <w:ind w:left="720" w:hanging="360"/>
      </w:pPr>
      <w:rPr>
        <w:rFonts w:ascii="Symbol" w:hAnsi="Symbol" w:hint="default"/>
      </w:rPr>
    </w:lvl>
    <w:lvl w:ilvl="1" w:tplc="96DABBC0">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43376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6D"/>
    <w:rsid w:val="000363E9"/>
    <w:rsid w:val="005C233B"/>
    <w:rsid w:val="009577D6"/>
    <w:rsid w:val="00B62E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7640B"/>
  <w15:chartTrackingRefBased/>
  <w15:docId w15:val="{A29F41AC-4A63-4CEE-B54C-11583FEB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62E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62E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62E6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62E6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62E6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62E6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62E6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62E6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62E6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62E6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62E6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62E6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62E6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62E6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62E6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62E6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62E6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62E6D"/>
    <w:rPr>
      <w:rFonts w:eastAsiaTheme="majorEastAsia" w:cstheme="majorBidi"/>
      <w:color w:val="272727" w:themeColor="text1" w:themeTint="D8"/>
    </w:rPr>
  </w:style>
  <w:style w:type="paragraph" w:styleId="Titolo">
    <w:name w:val="Title"/>
    <w:basedOn w:val="Normale"/>
    <w:next w:val="Normale"/>
    <w:link w:val="TitoloCarattere"/>
    <w:uiPriority w:val="10"/>
    <w:qFormat/>
    <w:rsid w:val="00B62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62E6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62E6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62E6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62E6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62E6D"/>
    <w:rPr>
      <w:i/>
      <w:iCs/>
      <w:color w:val="404040" w:themeColor="text1" w:themeTint="BF"/>
    </w:rPr>
  </w:style>
  <w:style w:type="paragraph" w:styleId="Paragrafoelenco">
    <w:name w:val="List Paragraph"/>
    <w:basedOn w:val="Normale"/>
    <w:uiPriority w:val="34"/>
    <w:qFormat/>
    <w:rsid w:val="00B62E6D"/>
    <w:pPr>
      <w:ind w:left="720"/>
      <w:contextualSpacing/>
    </w:pPr>
  </w:style>
  <w:style w:type="character" w:styleId="Enfasiintensa">
    <w:name w:val="Intense Emphasis"/>
    <w:basedOn w:val="Carpredefinitoparagrafo"/>
    <w:uiPriority w:val="21"/>
    <w:qFormat/>
    <w:rsid w:val="00B62E6D"/>
    <w:rPr>
      <w:i/>
      <w:iCs/>
      <w:color w:val="2F5496" w:themeColor="accent1" w:themeShade="BF"/>
    </w:rPr>
  </w:style>
  <w:style w:type="paragraph" w:styleId="Citazioneintensa">
    <w:name w:val="Intense Quote"/>
    <w:basedOn w:val="Normale"/>
    <w:next w:val="Normale"/>
    <w:link w:val="CitazioneintensaCarattere"/>
    <w:uiPriority w:val="30"/>
    <w:qFormat/>
    <w:rsid w:val="00B62E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62E6D"/>
    <w:rPr>
      <w:i/>
      <w:iCs/>
      <w:color w:val="2F5496" w:themeColor="accent1" w:themeShade="BF"/>
    </w:rPr>
  </w:style>
  <w:style w:type="character" w:styleId="Riferimentointenso">
    <w:name w:val="Intense Reference"/>
    <w:basedOn w:val="Carpredefinitoparagrafo"/>
    <w:uiPriority w:val="32"/>
    <w:qFormat/>
    <w:rsid w:val="00B62E6D"/>
    <w:rPr>
      <w:b/>
      <w:bCs/>
      <w:smallCaps/>
      <w:color w:val="2F5496" w:themeColor="accent1" w:themeShade="BF"/>
      <w:spacing w:val="5"/>
    </w:rPr>
  </w:style>
  <w:style w:type="character" w:styleId="Collegamentoipertestuale">
    <w:name w:val="Hyperlink"/>
    <w:basedOn w:val="Carpredefinitoparagrafo"/>
    <w:uiPriority w:val="99"/>
    <w:unhideWhenUsed/>
    <w:rsid w:val="00B62E6D"/>
    <w:rPr>
      <w:color w:val="0563C1" w:themeColor="hyperlink"/>
      <w:u w:val="single"/>
    </w:rPr>
  </w:style>
  <w:style w:type="character" w:styleId="Menzionenonrisolta">
    <w:name w:val="Unresolved Mention"/>
    <w:basedOn w:val="Carpredefinitoparagrafo"/>
    <w:uiPriority w:val="99"/>
    <w:semiHidden/>
    <w:unhideWhenUsed/>
    <w:rsid w:val="00B62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atocivile.sandonatovaldicomino@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agrafe.sandonatovaldicomino@libero.it" TargetMode="External"/><Relationship Id="rId5" Type="http://schemas.openxmlformats.org/officeDocument/2006/relationships/hyperlink" Target="https://dait.interno.gov.it/elezioni/notizie/referendum-2026-elettori-temporaneamente-residenti-alleste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Marco</cp:lastModifiedBy>
  <cp:revision>1</cp:revision>
  <dcterms:created xsi:type="dcterms:W3CDTF">2026-02-10T07:16:00Z</dcterms:created>
  <dcterms:modified xsi:type="dcterms:W3CDTF">2026-02-10T07:22:00Z</dcterms:modified>
</cp:coreProperties>
</file>